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26" w:rsidRPr="00B25D26" w:rsidRDefault="00B25D26" w:rsidP="00B25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bookmarkStart w:id="0" w:name="_GoBack"/>
      <w:bookmarkEnd w:id="0"/>
    </w:p>
    <w:p w:rsidR="00B25D26" w:rsidRPr="00B25D26" w:rsidRDefault="00B25D26" w:rsidP="00B25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25D26">
        <w:rPr>
          <w:rFonts w:ascii="Arial" w:eastAsia="Times New Roman" w:hAnsi="Arial" w:cs="Arial"/>
          <w:b/>
          <w:bCs/>
          <w:color w:val="FF0000"/>
          <w:sz w:val="21"/>
          <w:szCs w:val="21"/>
          <w:lang w:eastAsia="pl-PL"/>
        </w:rPr>
        <w:t>ZASADY ODPŁATNOŚCI </w:t>
      </w:r>
    </w:p>
    <w:p w:rsidR="00B25D26" w:rsidRPr="00B25D26" w:rsidRDefault="00B25D26" w:rsidP="00B25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25D26">
        <w:rPr>
          <w:rFonts w:ascii="Arial" w:eastAsia="Times New Roman" w:hAnsi="Arial" w:cs="Arial"/>
          <w:color w:val="FF0000"/>
          <w:sz w:val="21"/>
          <w:szCs w:val="21"/>
          <w:lang w:eastAsia="pl-PL"/>
        </w:rPr>
        <w:br/>
      </w:r>
      <w:r w:rsidRPr="00B25D2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1. Przedszkole finansowane jest z budżetu gminy w zakresie realizacji podstawy programowej określonej przez Ministra Edukacji Narodowej, w wymiarze 5 godzin dziennie od poniedziałku do piątku w godzinach od 8.00 do 13.00</w:t>
      </w:r>
      <w:r w:rsidRPr="00B25D26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2.Wysokość opłat za świadczenia udzielane przez przedszkole, które wykraczają poza realizację podstawy programowej określa Uchwała Rady Miasta Legionowo w sprawie ustalenia opłat za świadczenia udzielane w publicznych przedszkolach prowadzonych przez Gminę Miejską Legionowo. </w:t>
      </w:r>
      <w:r w:rsidRPr="00B25D26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3.Świadczenia opiekuńczo-wychowawcze udzielane przez przedszkola, wykraczające poza podstawę programową realizowane w czasie pobytu dziecka w przedszkolu są odpłatne w godzinach od 13.00 do 16.00. </w:t>
      </w:r>
      <w:r w:rsidRPr="00B25D26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4.Wysokość miesięcznej opłaty zostaje naliczona zgodnie z ustaloną przez Radę Miasta Legionowo kwotą za każdą rozpoczętą godzinę pobytu dziecka w przedszkolu oraz ilość rzeczywistych godzin pobytu dziecka w przedszkolu w danym miesiącu.</w:t>
      </w:r>
      <w:r w:rsidRPr="00B25D26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W przypadku korzystania ze świadczeń przedszkola przez dwoje lub więcej dzieci z jednej rodziny opłata, o której mowa w pkt 4 ulega obniżeniu o 25 % za drugie i każde następne dziecko.</w:t>
      </w:r>
      <w:r w:rsidRPr="00B25D26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Opłata, o której mowa w ust. 4 nie obejmuje kosztów wyżywienia oraz kosztów zajęć dodatkowych, prowadzonych na życzenie rodziców/opiekunów prawnych przez inne niż przedszkole podmioty. </w:t>
      </w:r>
      <w:r w:rsidRPr="00B25D26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5.Warunki korzystania ze stołówki przedszkolnej, w tym wysokość opłat ustala dyrektor przedszkola w porozumieniu z organem prowadzącym, z zastosowaniem przepisu art. 67a ustawy o systemie oświaty. Opłaty za świadczenia udzielane w przedszkolu oraz za wyżywienie naliczane są za dany miesiąc w rzeczywistym wymiarze i wpłacane na konto przedszkola do 10 – go kolejnego miesiąca. Po tym terminie będą naliczane ustawowe odsetki karne za nieterminowe wpłaty.</w:t>
      </w:r>
      <w:r w:rsidRPr="00B25D26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Szczegółowe zasady funkcjonowania stołówki przedszkolnej określa jej regulamin.</w:t>
      </w:r>
      <w:r w:rsidRPr="00B25D26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Rodzicowi/opiekunowi prawnemu przysługuje prawo wglądu do ewidencji dziennego pobytu dziecka prowadzonej przez przedszkole, w zakresie dotyczącym dziecka, nad którym sprawuje władzę rodzicielską lub opiekę.</w:t>
      </w:r>
      <w:r w:rsidRPr="00B25D26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W przypadku zwłoki w odpłatności za świadczenia udzielane przez przedszkole będą naliczane odsetki ustawowe.</w:t>
      </w:r>
      <w:r w:rsidRPr="00B25D26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O zachowaniu terminu wpłaty decyduje data wpływu środków na rachunek bankowy przedszkola.</w:t>
      </w:r>
      <w:r w:rsidRPr="00B25D26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W przypadku nieuiszczenia należności za dany miesiąc, po uprzednim jednorazowym wezwaniu do zapłaty, dyrektor ma prawo skreślić dziecko z listy wychowanków przedszkola w trybie natychmiastowym. Skreślenie dziecka z listy wychowanków przedszkola nie zwalnia rodzica/prawnego opiekuna z obowiązku uregulowania należnej zaległości.</w:t>
      </w:r>
    </w:p>
    <w:p w:rsidR="00661A47" w:rsidRDefault="00661A47"/>
    <w:sectPr w:rsidR="00661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E6"/>
    <w:rsid w:val="00661A47"/>
    <w:rsid w:val="00B25D26"/>
    <w:rsid w:val="00DA5E59"/>
    <w:rsid w:val="00EE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D876"/>
  <w15:chartTrackingRefBased/>
  <w15:docId w15:val="{5922AB9C-DB2B-4E46-8957-DEEDEAFE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2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5D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4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Sas</dc:creator>
  <cp:keywords/>
  <dc:description/>
  <cp:lastModifiedBy>Łukasz Sas</cp:lastModifiedBy>
  <cp:revision>3</cp:revision>
  <dcterms:created xsi:type="dcterms:W3CDTF">2023-12-12T15:08:00Z</dcterms:created>
  <dcterms:modified xsi:type="dcterms:W3CDTF">2023-12-12T15:24:00Z</dcterms:modified>
</cp:coreProperties>
</file>